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05" w:rsidRPr="00B91D82" w:rsidRDefault="00CF5805" w:rsidP="00CF5805">
      <w:pPr>
        <w:jc w:val="center"/>
        <w:rPr>
          <w:b/>
          <w:sz w:val="28"/>
          <w:szCs w:val="28"/>
        </w:rPr>
      </w:pPr>
      <w:r w:rsidRPr="00B91D82">
        <w:rPr>
          <w:b/>
          <w:sz w:val="28"/>
          <w:szCs w:val="28"/>
        </w:rPr>
        <w:t>Zasady przyjmowania dzieci do klasy I</w:t>
      </w:r>
    </w:p>
    <w:p w:rsidR="00654D66" w:rsidRPr="00B91D82" w:rsidRDefault="00CF5805" w:rsidP="00CF5805">
      <w:pPr>
        <w:jc w:val="center"/>
        <w:rPr>
          <w:b/>
          <w:sz w:val="28"/>
          <w:szCs w:val="28"/>
        </w:rPr>
      </w:pPr>
      <w:r w:rsidRPr="00B91D82">
        <w:rPr>
          <w:b/>
          <w:sz w:val="28"/>
          <w:szCs w:val="28"/>
        </w:rPr>
        <w:t>Szkoły Podstawowej nr 12 im. Bohaterów Westerplatte w Kielcach</w:t>
      </w:r>
    </w:p>
    <w:p w:rsidR="00CF5805" w:rsidRPr="00B91D82" w:rsidRDefault="009C5F6B" w:rsidP="00CF58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roku szkolnym 2022/2023</w:t>
      </w:r>
    </w:p>
    <w:p w:rsidR="00155527" w:rsidRPr="00B91D82" w:rsidRDefault="00155527" w:rsidP="00875BBE">
      <w:pPr>
        <w:jc w:val="both"/>
        <w:rPr>
          <w:b/>
          <w:sz w:val="24"/>
          <w:szCs w:val="24"/>
        </w:rPr>
      </w:pPr>
    </w:p>
    <w:p w:rsidR="00A7171D" w:rsidRPr="00B91D82" w:rsidRDefault="00155527" w:rsidP="000F27C2">
      <w:pPr>
        <w:pStyle w:val="Akapitzlist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B91D82">
        <w:rPr>
          <w:sz w:val="24"/>
          <w:szCs w:val="24"/>
        </w:rPr>
        <w:t>Do klasy</w:t>
      </w:r>
      <w:r w:rsidR="00A7171D" w:rsidRPr="00B91D82">
        <w:rPr>
          <w:sz w:val="24"/>
          <w:szCs w:val="24"/>
        </w:rPr>
        <w:t xml:space="preserve"> I przyjmowane są </w:t>
      </w:r>
      <w:r w:rsidR="000F27C2" w:rsidRPr="00B91D82">
        <w:rPr>
          <w:sz w:val="24"/>
          <w:szCs w:val="24"/>
        </w:rPr>
        <w:t xml:space="preserve">z urzędu </w:t>
      </w:r>
      <w:r w:rsidRPr="00B91D82">
        <w:rPr>
          <w:sz w:val="24"/>
          <w:szCs w:val="24"/>
        </w:rPr>
        <w:t>dziec</w:t>
      </w:r>
      <w:r w:rsidR="009C5F6B">
        <w:rPr>
          <w:sz w:val="24"/>
          <w:szCs w:val="24"/>
        </w:rPr>
        <w:t>i 7 letnie (urodzone w roku 2015</w:t>
      </w:r>
      <w:r w:rsidRPr="00B91D82">
        <w:rPr>
          <w:sz w:val="24"/>
          <w:szCs w:val="24"/>
        </w:rPr>
        <w:t>) – objęte obowiązkiem szkolnym,</w:t>
      </w:r>
      <w:r w:rsidR="00160D22" w:rsidRPr="00B91D82">
        <w:rPr>
          <w:sz w:val="24"/>
          <w:szCs w:val="24"/>
        </w:rPr>
        <w:t xml:space="preserve"> zamieszkałe w obwodzie Szkoły Podstawowej nr</w:t>
      </w:r>
      <w:r w:rsidR="00A7171D" w:rsidRPr="00B91D82">
        <w:rPr>
          <w:sz w:val="24"/>
          <w:szCs w:val="24"/>
        </w:rPr>
        <w:t xml:space="preserve"> 12</w:t>
      </w:r>
      <w:r w:rsidR="006C1FB4">
        <w:rPr>
          <w:sz w:val="24"/>
          <w:szCs w:val="24"/>
        </w:rPr>
        <w:t xml:space="preserve"> w Kielcach</w:t>
      </w:r>
      <w:r w:rsidR="00A7171D" w:rsidRPr="00B91D82">
        <w:rPr>
          <w:sz w:val="24"/>
          <w:szCs w:val="24"/>
        </w:rPr>
        <w:t>.</w:t>
      </w:r>
    </w:p>
    <w:p w:rsidR="00A7171D" w:rsidRPr="00B91D82" w:rsidRDefault="00A7171D" w:rsidP="00645945">
      <w:pPr>
        <w:ind w:firstLine="284"/>
        <w:jc w:val="both"/>
        <w:rPr>
          <w:sz w:val="24"/>
          <w:szCs w:val="24"/>
        </w:rPr>
      </w:pPr>
      <w:r w:rsidRPr="00B91D82">
        <w:rPr>
          <w:sz w:val="24"/>
          <w:szCs w:val="24"/>
        </w:rPr>
        <w:t>Do obwodu szkoły należą:</w:t>
      </w:r>
    </w:p>
    <w:p w:rsidR="00A7171D" w:rsidRPr="00B91D82" w:rsidRDefault="00C0598D" w:rsidP="00645945">
      <w:pPr>
        <w:ind w:left="1418" w:hanging="1134"/>
        <w:jc w:val="both"/>
        <w:rPr>
          <w:sz w:val="24"/>
          <w:szCs w:val="24"/>
        </w:rPr>
      </w:pPr>
      <w:r w:rsidRPr="00B91D82">
        <w:rPr>
          <w:sz w:val="24"/>
          <w:szCs w:val="24"/>
        </w:rPr>
        <w:t>- całe ulice: Armii Krajowej, Czarnowska, Głęboczka, Jasna</w:t>
      </w:r>
      <w:r w:rsidR="00983F7D">
        <w:rPr>
          <w:sz w:val="24"/>
          <w:szCs w:val="24"/>
        </w:rPr>
        <w:t>,</w:t>
      </w:r>
      <w:r w:rsidRPr="00B91D82">
        <w:rPr>
          <w:sz w:val="24"/>
          <w:szCs w:val="24"/>
        </w:rPr>
        <w:t xml:space="preserve"> Kapitulna, Kąpielowa, Krzywa, Leśna, Mostowa, Stefana Okrzei, Ignacego Paderewskiego, Panoramiczna, Parkowa, Piotrkowska, Plac Najświętszej Maryi Panny, Plac Niepodległości, Plac Zamkowy, Planty, Równa, </w:t>
      </w:r>
      <w:proofErr w:type="spellStart"/>
      <w:r w:rsidRPr="00B91D82">
        <w:rPr>
          <w:sz w:val="24"/>
          <w:szCs w:val="24"/>
        </w:rPr>
        <w:t>Sabinówek</w:t>
      </w:r>
      <w:proofErr w:type="spellEnd"/>
      <w:r w:rsidRPr="00B91D82">
        <w:rPr>
          <w:sz w:val="24"/>
          <w:szCs w:val="24"/>
        </w:rPr>
        <w:t xml:space="preserve">, Składowa, Solna, Księdza Stanisława Staszica, </w:t>
      </w:r>
      <w:r w:rsidR="00875BBE" w:rsidRPr="00B91D82">
        <w:rPr>
          <w:sz w:val="24"/>
          <w:szCs w:val="24"/>
        </w:rPr>
        <w:t>Stolarska, Wspólna, Zamkowa, Złota, Żelazna, Żytnia</w:t>
      </w:r>
    </w:p>
    <w:p w:rsidR="000F27C2" w:rsidRPr="00B91D82" w:rsidRDefault="00875BBE" w:rsidP="00645945">
      <w:pPr>
        <w:ind w:left="1418" w:hanging="1134"/>
        <w:jc w:val="both"/>
        <w:rPr>
          <w:sz w:val="24"/>
          <w:szCs w:val="24"/>
        </w:rPr>
      </w:pPr>
      <w:r w:rsidRPr="00B91D82">
        <w:rPr>
          <w:sz w:val="24"/>
          <w:szCs w:val="24"/>
        </w:rPr>
        <w:t>- części ulic: 1 Maja 53-73 (nieparzyste), 1 Maja 54-104 (parzyste), Karczówkowska 10 i 12, Henryka Sienkiewicza od 23 do końca (wszystkie), Zagnańska 1-63 (nieparzyste, Zagnańska 2-84 (parzyste).</w:t>
      </w:r>
    </w:p>
    <w:p w:rsidR="000F27C2" w:rsidRPr="00B91D82" w:rsidRDefault="00576237" w:rsidP="000F27C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sz w:val="24"/>
          <w:szCs w:val="24"/>
        </w:rPr>
      </w:pPr>
      <w:r w:rsidRPr="00B91D82">
        <w:rPr>
          <w:sz w:val="24"/>
          <w:szCs w:val="24"/>
        </w:rPr>
        <w:t xml:space="preserve">Warunkiem zapisania dziecka do klasy I jest wypełnienie </w:t>
      </w:r>
      <w:r w:rsidRPr="00B91D82">
        <w:rPr>
          <w:b/>
          <w:sz w:val="24"/>
          <w:szCs w:val="24"/>
        </w:rPr>
        <w:t>Karty zgłoszenia</w:t>
      </w:r>
      <w:r w:rsidR="009C7045">
        <w:rPr>
          <w:sz w:val="24"/>
          <w:szCs w:val="24"/>
        </w:rPr>
        <w:t xml:space="preserve"> i złożenie                           w sekretariacie szkoły.</w:t>
      </w:r>
    </w:p>
    <w:p w:rsidR="000F27C2" w:rsidRPr="00B91D82" w:rsidRDefault="000F27C2" w:rsidP="000F27C2">
      <w:pPr>
        <w:pStyle w:val="Akapitzlist"/>
        <w:spacing w:after="0"/>
        <w:ind w:left="284"/>
        <w:jc w:val="both"/>
        <w:rPr>
          <w:sz w:val="24"/>
          <w:szCs w:val="24"/>
        </w:rPr>
      </w:pPr>
    </w:p>
    <w:p w:rsidR="000F27C2" w:rsidRPr="00B91D82" w:rsidRDefault="00576237" w:rsidP="000F27C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sz w:val="24"/>
          <w:szCs w:val="24"/>
        </w:rPr>
      </w:pPr>
      <w:r w:rsidRPr="00B91D82">
        <w:rPr>
          <w:sz w:val="24"/>
          <w:szCs w:val="24"/>
        </w:rPr>
        <w:t xml:space="preserve">Do Karty zgłoszenia rodzic/prawny opiekun dołącza w razie potrzeby </w:t>
      </w:r>
      <w:r w:rsidR="001D267D" w:rsidRPr="00B91D82">
        <w:rPr>
          <w:b/>
          <w:sz w:val="24"/>
          <w:szCs w:val="24"/>
        </w:rPr>
        <w:t>K</w:t>
      </w:r>
      <w:r w:rsidR="00B91D82">
        <w:rPr>
          <w:b/>
          <w:sz w:val="24"/>
          <w:szCs w:val="24"/>
        </w:rPr>
        <w:t xml:space="preserve">artę zgłoszenia dziecka </w:t>
      </w:r>
      <w:r w:rsidR="009C7045">
        <w:rPr>
          <w:b/>
          <w:sz w:val="24"/>
          <w:szCs w:val="24"/>
        </w:rPr>
        <w:t>do świetlicy szkolnej.</w:t>
      </w:r>
    </w:p>
    <w:p w:rsidR="000F27C2" w:rsidRPr="00B91D82" w:rsidRDefault="000F27C2" w:rsidP="000F27C2">
      <w:pPr>
        <w:pStyle w:val="Akapitzlist"/>
        <w:spacing w:after="0"/>
        <w:ind w:left="284"/>
        <w:jc w:val="both"/>
        <w:rPr>
          <w:sz w:val="24"/>
          <w:szCs w:val="24"/>
        </w:rPr>
      </w:pPr>
    </w:p>
    <w:p w:rsidR="00CF066C" w:rsidRPr="00B91D82" w:rsidRDefault="00CF066C" w:rsidP="000F27C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sz w:val="24"/>
          <w:szCs w:val="24"/>
        </w:rPr>
      </w:pPr>
      <w:r w:rsidRPr="00B91D82">
        <w:rPr>
          <w:b/>
          <w:sz w:val="24"/>
          <w:szCs w:val="24"/>
        </w:rPr>
        <w:t>Karty zgłoszeń</w:t>
      </w:r>
      <w:r w:rsidRPr="00B91D82">
        <w:rPr>
          <w:sz w:val="24"/>
          <w:szCs w:val="24"/>
        </w:rPr>
        <w:t xml:space="preserve"> dostępne są na stronie internetowej SP 12 w zakładce DLA RODZICÓW </w:t>
      </w:r>
      <w:r w:rsidR="009C5F6B">
        <w:rPr>
          <w:sz w:val="24"/>
          <w:szCs w:val="24"/>
        </w:rPr>
        <w:t xml:space="preserve">– REKRUTACJA </w:t>
      </w:r>
      <w:r w:rsidRPr="00B91D82">
        <w:rPr>
          <w:sz w:val="24"/>
          <w:szCs w:val="24"/>
        </w:rPr>
        <w:t xml:space="preserve">lub w sekretariacie szkoły w godz. 7:30 </w:t>
      </w:r>
      <w:r w:rsidR="00944B82">
        <w:rPr>
          <w:sz w:val="24"/>
          <w:szCs w:val="24"/>
        </w:rPr>
        <w:t>– 16:0</w:t>
      </w:r>
      <w:r w:rsidRPr="00B91D82">
        <w:rPr>
          <w:sz w:val="24"/>
          <w:szCs w:val="24"/>
        </w:rPr>
        <w:t>0.</w:t>
      </w:r>
    </w:p>
    <w:p w:rsidR="001D267D" w:rsidRPr="00B91D82" w:rsidRDefault="001D267D" w:rsidP="001D267D">
      <w:pPr>
        <w:pStyle w:val="Akapitzlist"/>
        <w:rPr>
          <w:sz w:val="24"/>
          <w:szCs w:val="24"/>
        </w:rPr>
      </w:pPr>
    </w:p>
    <w:p w:rsidR="001D267D" w:rsidRPr="00B91D82" w:rsidRDefault="001D267D" w:rsidP="000F27C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sz w:val="24"/>
          <w:szCs w:val="24"/>
        </w:rPr>
      </w:pPr>
      <w:r w:rsidRPr="00B91D82">
        <w:rPr>
          <w:sz w:val="24"/>
          <w:szCs w:val="24"/>
        </w:rPr>
        <w:t xml:space="preserve">W przypadku </w:t>
      </w:r>
      <w:r w:rsidR="00A04EFE" w:rsidRPr="00B91D82">
        <w:rPr>
          <w:sz w:val="24"/>
          <w:szCs w:val="24"/>
        </w:rPr>
        <w:t xml:space="preserve">gdy rodzic/prawny opiekun podejmie decyzję o </w:t>
      </w:r>
      <w:r w:rsidR="00A7423F">
        <w:rPr>
          <w:sz w:val="24"/>
          <w:szCs w:val="24"/>
        </w:rPr>
        <w:t xml:space="preserve">zapisaniu dziecka zamieszkałego </w:t>
      </w:r>
      <w:r w:rsidR="00A04EFE" w:rsidRPr="00B91D82">
        <w:rPr>
          <w:sz w:val="24"/>
          <w:szCs w:val="24"/>
        </w:rPr>
        <w:t>w obwodzie SP 12 do innej szkoły, zobowiązany jest do niezwłocznego pisemnego powiadomienia SP 1</w:t>
      </w:r>
      <w:r w:rsidR="00773936">
        <w:rPr>
          <w:sz w:val="24"/>
          <w:szCs w:val="24"/>
        </w:rPr>
        <w:t>2 w terminie do 30 wr</w:t>
      </w:r>
      <w:r w:rsidR="009C5F6B">
        <w:rPr>
          <w:sz w:val="24"/>
          <w:szCs w:val="24"/>
        </w:rPr>
        <w:t>ześnia 2022</w:t>
      </w:r>
      <w:r w:rsidR="00A04EFE" w:rsidRPr="00B91D82">
        <w:rPr>
          <w:sz w:val="24"/>
          <w:szCs w:val="24"/>
        </w:rPr>
        <w:t xml:space="preserve"> r. o miejscu realizacji obowiązku szkolnego przez dziecko. </w:t>
      </w:r>
    </w:p>
    <w:p w:rsidR="000F27C2" w:rsidRDefault="000F27C2" w:rsidP="00875BBE">
      <w:pPr>
        <w:jc w:val="both"/>
      </w:pPr>
    </w:p>
    <w:p w:rsidR="000F27C2" w:rsidRDefault="000F27C2" w:rsidP="00875BBE">
      <w:pPr>
        <w:jc w:val="both"/>
      </w:pPr>
    </w:p>
    <w:p w:rsidR="00A7171D" w:rsidRDefault="00A7171D" w:rsidP="00875BBE">
      <w:pPr>
        <w:pStyle w:val="Akapitzlist"/>
        <w:jc w:val="both"/>
      </w:pPr>
    </w:p>
    <w:p w:rsidR="00D16A3F" w:rsidRDefault="00D16A3F" w:rsidP="00875BBE">
      <w:pPr>
        <w:pStyle w:val="Akapitzlist"/>
        <w:jc w:val="both"/>
      </w:pPr>
    </w:p>
    <w:p w:rsidR="00A7171D" w:rsidRDefault="00A7171D" w:rsidP="00155527">
      <w:pPr>
        <w:jc w:val="both"/>
      </w:pPr>
    </w:p>
    <w:p w:rsidR="00155527" w:rsidRDefault="00155527" w:rsidP="00155527">
      <w:pPr>
        <w:jc w:val="both"/>
      </w:pPr>
    </w:p>
    <w:p w:rsidR="00155527" w:rsidRDefault="00155527" w:rsidP="00CF5805">
      <w:pPr>
        <w:jc w:val="center"/>
        <w:rPr>
          <w:b/>
          <w:sz w:val="24"/>
          <w:szCs w:val="24"/>
        </w:rPr>
      </w:pPr>
    </w:p>
    <w:p w:rsidR="00133FAC" w:rsidRDefault="00133FAC" w:rsidP="00CF5805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133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0D2FD7"/>
    <w:multiLevelType w:val="hybridMultilevel"/>
    <w:tmpl w:val="50228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F03"/>
    <w:multiLevelType w:val="hybridMultilevel"/>
    <w:tmpl w:val="3CA28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63E7E"/>
    <w:multiLevelType w:val="hybridMultilevel"/>
    <w:tmpl w:val="007E6254"/>
    <w:lvl w:ilvl="0" w:tplc="9370D8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234F5"/>
    <w:multiLevelType w:val="hybridMultilevel"/>
    <w:tmpl w:val="3CE229A8"/>
    <w:lvl w:ilvl="0" w:tplc="DFB6E776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90E8D"/>
    <w:multiLevelType w:val="hybridMultilevel"/>
    <w:tmpl w:val="8CECC6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05"/>
    <w:rsid w:val="000F27C2"/>
    <w:rsid w:val="00133FAC"/>
    <w:rsid w:val="00155527"/>
    <w:rsid w:val="00160D22"/>
    <w:rsid w:val="001D267D"/>
    <w:rsid w:val="00233B38"/>
    <w:rsid w:val="00576237"/>
    <w:rsid w:val="00645945"/>
    <w:rsid w:val="00654D66"/>
    <w:rsid w:val="006C1FB4"/>
    <w:rsid w:val="00773936"/>
    <w:rsid w:val="00875BBE"/>
    <w:rsid w:val="008B29A4"/>
    <w:rsid w:val="00944B82"/>
    <w:rsid w:val="00983F7D"/>
    <w:rsid w:val="009C5F6B"/>
    <w:rsid w:val="009C7045"/>
    <w:rsid w:val="00A04EFE"/>
    <w:rsid w:val="00A7171D"/>
    <w:rsid w:val="00A7423F"/>
    <w:rsid w:val="00B91D82"/>
    <w:rsid w:val="00C0598D"/>
    <w:rsid w:val="00CF066C"/>
    <w:rsid w:val="00CF5805"/>
    <w:rsid w:val="00D1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A346"/>
  <w15:chartTrackingRefBased/>
  <w15:docId w15:val="{93EAEE49-3A58-475C-AA08-C0F1B571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33FAC"/>
    <w:pPr>
      <w:keepNext/>
      <w:numPr>
        <w:numId w:val="6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5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171D"/>
    <w:pPr>
      <w:ind w:left="720"/>
      <w:contextualSpacing/>
    </w:pPr>
  </w:style>
  <w:style w:type="table" w:styleId="Tabela-Siatka">
    <w:name w:val="Table Grid"/>
    <w:basedOn w:val="Standardowy"/>
    <w:uiPriority w:val="59"/>
    <w:rsid w:val="00133FA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33FAC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rsid w:val="00133FAC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FA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133FAC"/>
    <w:pPr>
      <w:suppressAutoHyphens/>
      <w:spacing w:after="0" w:line="360" w:lineRule="auto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133FA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133FA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3FA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33FA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7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Dyrektor</cp:lastModifiedBy>
  <cp:revision>3</cp:revision>
  <dcterms:created xsi:type="dcterms:W3CDTF">2022-02-04T14:21:00Z</dcterms:created>
  <dcterms:modified xsi:type="dcterms:W3CDTF">2022-02-07T09:51:00Z</dcterms:modified>
</cp:coreProperties>
</file>